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u w:val="single"/>
        </w:rPr>
      </w:pPr>
      <w:r w:rsidDel="00000000" w:rsidR="00000000" w:rsidRPr="00000000">
        <w:rPr>
          <w:u w:val="single"/>
          <w:rtl w:val="0"/>
        </w:rPr>
        <w:t xml:space="preserve">Front End Website Enhancements/ Bugs:</w:t>
        <w:br w:type="textWrapping"/>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“Upcoming Videos” can be removed</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Add a sign up tab on the menu bar</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If we click submit the content, we should force them to sign in or sign up before they upload</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Capture First name, last name, email id, paypal id when they signup</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Validate email id by sending email</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Gallery, Services, and Team can be removed in the footers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White, Black, and Green is our main color scheme for the website.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Terms and Conditions checkbox as long as the link should be below the submit your content page. Only if the user views the terms and conditions they can submit content. Till then it should be grayed out.</w:t>
      </w:r>
    </w:p>
    <w:p w:rsidR="00000000" w:rsidDel="00000000" w:rsidP="00000000" w:rsidRDefault="00000000" w:rsidRPr="00000000" w14:paraId="0000000A">
      <w:pPr>
        <w:ind w:left="720" w:firstLine="0"/>
        <w:rP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